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C09" w:rsidRPr="00480752" w:rsidRDefault="008B0C09" w:rsidP="00B221DD">
      <w:pPr>
        <w:widowControl w:val="0"/>
        <w:spacing w:after="0" w:line="240" w:lineRule="auto"/>
        <w:jc w:val="center"/>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Job Description</w:t>
      </w:r>
    </w:p>
    <w:p w:rsidR="008B0C09" w:rsidRPr="00480752" w:rsidRDefault="008B0C09" w:rsidP="00B221DD">
      <w:pPr>
        <w:widowControl w:val="0"/>
        <w:spacing w:after="0" w:line="240" w:lineRule="auto"/>
        <w:jc w:val="center"/>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 xml:space="preserve">Senior Project Manager for Integrity </w:t>
      </w:r>
      <w:r w:rsidR="00C865BF" w:rsidRPr="00480752">
        <w:rPr>
          <w:rFonts w:ascii="Verdana" w:eastAsia="Times New Roman" w:hAnsi="Verdana" w:cstheme="minorHAnsi"/>
          <w:b/>
          <w:bCs/>
          <w:color w:val="000000"/>
          <w:sz w:val="24"/>
          <w:lang w:val="en-US" w:eastAsia="uk-UA"/>
        </w:rPr>
        <w:t xml:space="preserve">Projects and Reconstruction </w:t>
      </w:r>
    </w:p>
    <w:p w:rsidR="008B0C09" w:rsidRPr="00480752" w:rsidRDefault="00F14D4C" w:rsidP="00B221DD">
      <w:pPr>
        <w:widowControl w:val="0"/>
        <w:spacing w:after="0" w:line="240" w:lineRule="auto"/>
        <w:jc w:val="center"/>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 xml:space="preserve">The </w:t>
      </w:r>
      <w:r w:rsidR="008B0C09" w:rsidRPr="00480752">
        <w:rPr>
          <w:rFonts w:ascii="Verdana" w:eastAsia="Times New Roman" w:hAnsi="Verdana" w:cstheme="minorHAnsi"/>
          <w:b/>
          <w:bCs/>
          <w:color w:val="000000"/>
          <w:sz w:val="24"/>
          <w:lang w:val="en-US" w:eastAsia="uk-UA"/>
        </w:rPr>
        <w:t xml:space="preserve">EU Anti-Corruption Initiative </w:t>
      </w:r>
      <w:r w:rsidRPr="00480752">
        <w:rPr>
          <w:rFonts w:ascii="Verdana" w:eastAsia="Times New Roman" w:hAnsi="Verdana" w:cstheme="minorHAnsi"/>
          <w:b/>
          <w:bCs/>
          <w:color w:val="000000"/>
          <w:sz w:val="24"/>
          <w:lang w:val="en-US" w:eastAsia="uk-UA"/>
        </w:rPr>
        <w:t xml:space="preserve">in </w:t>
      </w:r>
      <w:r w:rsidR="008B0C09" w:rsidRPr="00480752">
        <w:rPr>
          <w:rFonts w:ascii="Verdana" w:eastAsia="Times New Roman" w:hAnsi="Verdana" w:cstheme="minorHAnsi"/>
          <w:b/>
          <w:bCs/>
          <w:color w:val="000000"/>
          <w:sz w:val="24"/>
          <w:lang w:val="en-US" w:eastAsia="uk-UA"/>
        </w:rPr>
        <w:t>Ukraine (EUACI)</w:t>
      </w:r>
    </w:p>
    <w:p w:rsidR="00B221DD" w:rsidRPr="00480752" w:rsidRDefault="00B221DD" w:rsidP="00B221DD">
      <w:pPr>
        <w:widowControl w:val="0"/>
        <w:spacing w:after="0" w:line="240" w:lineRule="auto"/>
        <w:rPr>
          <w:rFonts w:ascii="Verdana" w:eastAsia="Times New Roman" w:hAnsi="Verdana" w:cstheme="minorHAnsi"/>
          <w:b/>
          <w:bCs/>
          <w:color w:val="000000"/>
          <w:sz w:val="24"/>
          <w:lang w:val="en-US" w:eastAsia="uk-UA"/>
        </w:rPr>
      </w:pPr>
    </w:p>
    <w:p w:rsidR="00B221DD" w:rsidRPr="00480752" w:rsidRDefault="00B221DD" w:rsidP="00B221DD">
      <w:pPr>
        <w:widowControl w:val="0"/>
        <w:spacing w:after="0" w:line="240" w:lineRule="auto"/>
        <w:rPr>
          <w:rFonts w:ascii="Verdana" w:eastAsia="Times New Roman" w:hAnsi="Verdana" w:cstheme="minorHAnsi"/>
          <w:b/>
          <w:bCs/>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Introduction</w:t>
      </w:r>
    </w:p>
    <w:p w:rsidR="00B221DD" w:rsidRPr="00480752" w:rsidRDefault="00B221DD" w:rsidP="00480752">
      <w:pPr>
        <w:widowControl w:val="0"/>
        <w:spacing w:after="0" w:line="240" w:lineRule="auto"/>
        <w:rPr>
          <w:rFonts w:ascii="Verdana" w:eastAsia="Times New Roman" w:hAnsi="Verdana" w:cstheme="minorHAnsi"/>
          <w:b/>
          <w:bCs/>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The EUACI is looking for a Senior Project Manager for Integrity </w:t>
      </w:r>
      <w:r w:rsidR="00C559D1" w:rsidRPr="00480752">
        <w:rPr>
          <w:rFonts w:ascii="Verdana" w:eastAsia="Times New Roman" w:hAnsi="Verdana" w:cstheme="minorHAnsi"/>
          <w:b/>
          <w:bCs/>
          <w:color w:val="000000"/>
          <w:sz w:val="24"/>
          <w:lang w:val="en-US" w:eastAsia="uk-UA"/>
        </w:rPr>
        <w:t>Projects and Reconstruction</w:t>
      </w:r>
      <w:r w:rsidR="00F14D4C" w:rsidRPr="00480752">
        <w:rPr>
          <w:rFonts w:ascii="Verdana" w:eastAsia="Times New Roman" w:hAnsi="Verdana" w:cstheme="minorHAnsi"/>
          <w:b/>
          <w:bCs/>
          <w:color w:val="000000"/>
          <w:sz w:val="24"/>
          <w:lang w:val="en-US" w:eastAsia="uk-UA"/>
        </w:rPr>
        <w:t>. The right person should be ambitious and visionary with the ability to transform ideas into concrete activities and ensure that they are implemented.</w:t>
      </w:r>
      <w:r w:rsidR="00C559D1" w:rsidRPr="00480752">
        <w:rPr>
          <w:rFonts w:ascii="Verdana" w:eastAsia="Times New Roman" w:hAnsi="Verdana" w:cstheme="minorHAnsi"/>
          <w:b/>
          <w:bCs/>
          <w:color w:val="000000"/>
          <w:sz w:val="24"/>
          <w:lang w:val="en-US" w:eastAsia="uk-UA"/>
        </w:rPr>
        <w:t xml:space="preserve"> </w:t>
      </w:r>
      <w:r w:rsidR="00751AF9" w:rsidRPr="00480752">
        <w:rPr>
          <w:rFonts w:ascii="Verdana" w:eastAsia="Times New Roman" w:hAnsi="Verdana" w:cstheme="minorHAnsi"/>
          <w:color w:val="000000"/>
          <w:sz w:val="24"/>
          <w:lang w:val="en-US" w:eastAsia="uk-UA"/>
        </w:rPr>
        <w:t>He or she should be</w:t>
      </w:r>
      <w:r w:rsidRPr="00480752">
        <w:rPr>
          <w:rFonts w:ascii="Verdana" w:eastAsia="Times New Roman" w:hAnsi="Verdana" w:cstheme="minorHAnsi"/>
          <w:color w:val="000000"/>
          <w:sz w:val="24"/>
          <w:lang w:val="en-US" w:eastAsia="uk-UA"/>
        </w:rPr>
        <w:t xml:space="preserve"> interested in and capable of </w:t>
      </w:r>
      <w:r w:rsidR="00F14D4C" w:rsidRPr="00480752">
        <w:rPr>
          <w:rFonts w:ascii="Verdana" w:eastAsia="Times New Roman" w:hAnsi="Verdana" w:cstheme="minorHAnsi"/>
          <w:color w:val="000000"/>
          <w:sz w:val="24"/>
          <w:lang w:val="en-US" w:eastAsia="uk-UA"/>
        </w:rPr>
        <w:t xml:space="preserve">assisting </w:t>
      </w:r>
      <w:r w:rsidRPr="00480752">
        <w:rPr>
          <w:rFonts w:ascii="Verdana" w:eastAsia="Times New Roman" w:hAnsi="Verdana" w:cstheme="minorHAnsi"/>
          <w:color w:val="000000"/>
          <w:sz w:val="24"/>
          <w:lang w:val="en-US" w:eastAsia="uk-UA"/>
        </w:rPr>
        <w:t>Integrity Cities and the Ministry of Development of Communities, Territories and Infrastructure of Ukraine (</w:t>
      </w:r>
      <w:r w:rsidR="00DD43CB"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 xml:space="preserve">Ministry) in their efforts to strengthen good governance practices; and in particular the principles of transparency, accountability and integrity in the delivery of local public services and </w:t>
      </w:r>
      <w:r w:rsidR="00F14D4C" w:rsidRPr="00480752">
        <w:rPr>
          <w:rFonts w:ascii="Verdana" w:eastAsia="Times New Roman" w:hAnsi="Verdana" w:cstheme="minorHAnsi"/>
          <w:color w:val="000000"/>
          <w:sz w:val="24"/>
          <w:lang w:val="en-US" w:eastAsia="uk-UA"/>
        </w:rPr>
        <w:t xml:space="preserve">in the </w:t>
      </w:r>
      <w:r w:rsidRPr="00480752">
        <w:rPr>
          <w:rFonts w:ascii="Verdana" w:eastAsia="Times New Roman" w:hAnsi="Verdana" w:cstheme="minorHAnsi"/>
          <w:color w:val="000000"/>
          <w:sz w:val="24"/>
          <w:lang w:val="en-US" w:eastAsia="uk-UA"/>
        </w:rPr>
        <w:t>reconstruction process.</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This Job Description provides further details about the EUACI </w:t>
      </w:r>
      <w:proofErr w:type="spellStart"/>
      <w:r w:rsidRPr="00480752">
        <w:rPr>
          <w:rFonts w:ascii="Verdana" w:eastAsia="Times New Roman" w:hAnsi="Verdana" w:cstheme="minorHAnsi"/>
          <w:color w:val="000000"/>
          <w:sz w:val="24"/>
          <w:lang w:val="en-US" w:eastAsia="uk-UA"/>
        </w:rPr>
        <w:t>programme</w:t>
      </w:r>
      <w:proofErr w:type="spellEnd"/>
      <w:r w:rsidRPr="00480752">
        <w:rPr>
          <w:rFonts w:ascii="Verdana" w:eastAsia="Times New Roman" w:hAnsi="Verdana" w:cstheme="minorHAnsi"/>
          <w:color w:val="000000"/>
          <w:sz w:val="24"/>
          <w:lang w:val="en-US" w:eastAsia="uk-UA"/>
        </w:rPr>
        <w:t xml:space="preserve">, the six Integrity Cities, the role of </w:t>
      </w:r>
      <w:r w:rsidR="00F14D4C" w:rsidRPr="00480752">
        <w:rPr>
          <w:rFonts w:ascii="Verdana" w:eastAsia="Times New Roman" w:hAnsi="Verdana" w:cstheme="minorHAnsi"/>
          <w:color w:val="000000"/>
          <w:sz w:val="24"/>
          <w:lang w:val="en-US" w:eastAsia="uk-UA"/>
        </w:rPr>
        <w:t>the</w:t>
      </w:r>
      <w:r w:rsidRPr="00480752">
        <w:rPr>
          <w:rFonts w:ascii="Verdana" w:eastAsia="Times New Roman" w:hAnsi="Verdana" w:cstheme="minorHAnsi"/>
          <w:color w:val="000000"/>
          <w:sz w:val="24"/>
          <w:lang w:val="en-US" w:eastAsia="uk-UA"/>
        </w:rPr>
        <w:t xml:space="preserve"> Senior Project Manager for </w:t>
      </w:r>
      <w:r w:rsidR="00F14D4C" w:rsidRPr="00480752">
        <w:rPr>
          <w:rFonts w:ascii="Verdana" w:eastAsia="Times New Roman" w:hAnsi="Verdana" w:cstheme="minorHAnsi"/>
          <w:b/>
          <w:bCs/>
          <w:color w:val="000000"/>
          <w:sz w:val="24"/>
          <w:lang w:val="en-US" w:eastAsia="uk-UA"/>
        </w:rPr>
        <w:t xml:space="preserve">Projects and Reconstruction </w:t>
      </w:r>
      <w:r w:rsidRPr="00480752">
        <w:rPr>
          <w:rFonts w:ascii="Verdana" w:eastAsia="Times New Roman" w:hAnsi="Verdana" w:cstheme="minorHAnsi"/>
          <w:color w:val="000000"/>
          <w:sz w:val="24"/>
          <w:lang w:val="en-US" w:eastAsia="uk-UA"/>
        </w:rPr>
        <w:t>and the expected qualifications of candidates interested in applying for the position.</w:t>
      </w:r>
    </w:p>
    <w:p w:rsidR="00B221DD" w:rsidRPr="00480752" w:rsidRDefault="00B221DD" w:rsidP="00480752">
      <w:pPr>
        <w:widowControl w:val="0"/>
        <w:spacing w:after="0" w:line="240" w:lineRule="auto"/>
        <w:rPr>
          <w:rFonts w:ascii="Verdana" w:eastAsia="Times New Roman" w:hAnsi="Verdana" w:cstheme="minorHAnsi"/>
          <w:b/>
          <w:bCs/>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The EUACI</w:t>
      </w:r>
    </w:p>
    <w:p w:rsidR="00B221DD" w:rsidRPr="00480752" w:rsidRDefault="00B221DD" w:rsidP="00480752">
      <w:pPr>
        <w:widowControl w:val="0"/>
        <w:spacing w:after="0" w:line="240" w:lineRule="auto"/>
        <w:rPr>
          <w:rFonts w:ascii="Verdana" w:eastAsia="Times New Roman" w:hAnsi="Verdana" w:cstheme="minorHAnsi"/>
          <w:b/>
          <w:bCs/>
          <w:color w:val="000000"/>
          <w:sz w:val="24"/>
          <w:lang w:val="en-US" w:eastAsia="uk-UA"/>
        </w:rPr>
      </w:pPr>
    </w:p>
    <w:p w:rsidR="00751AF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The EUACI is a joint EU and Government of Denmark financed </w:t>
      </w:r>
      <w:proofErr w:type="spellStart"/>
      <w:r w:rsidRPr="00480752">
        <w:rPr>
          <w:rFonts w:ascii="Verdana" w:eastAsia="Times New Roman" w:hAnsi="Verdana" w:cstheme="minorHAnsi"/>
          <w:color w:val="000000"/>
          <w:sz w:val="24"/>
          <w:lang w:val="en-US" w:eastAsia="uk-UA"/>
        </w:rPr>
        <w:t>programme</w:t>
      </w:r>
      <w:proofErr w:type="spellEnd"/>
      <w:r w:rsidRPr="00480752">
        <w:rPr>
          <w:rFonts w:ascii="Verdana" w:eastAsia="Times New Roman" w:hAnsi="Verdana" w:cstheme="minorHAnsi"/>
          <w:color w:val="000000"/>
          <w:sz w:val="24"/>
          <w:lang w:val="en-US" w:eastAsia="uk-UA"/>
        </w:rPr>
        <w:t xml:space="preserve"> aimed at supporting Ukraine in its efforts to reduce corruption at the national and local level through the empowerment of citizens, civil society, businesses, and state institutions. In May 2020, the EUACI entered into its Phase II that runs until mid-2024.</w:t>
      </w:r>
    </w:p>
    <w:p w:rsidR="00751AF9" w:rsidRPr="00480752" w:rsidRDefault="00751AF9" w:rsidP="00480752">
      <w:pPr>
        <w:widowControl w:val="0"/>
        <w:spacing w:after="0" w:line="240" w:lineRule="auto"/>
        <w:rPr>
          <w:rFonts w:ascii="Verdana" w:hAnsi="Verdana"/>
          <w:sz w:val="24"/>
          <w:lang w:val="en-US"/>
        </w:rPr>
      </w:pPr>
      <w:r w:rsidRPr="00480752">
        <w:rPr>
          <w:rFonts w:ascii="Verdana" w:hAnsi="Verdana"/>
          <w:sz w:val="24"/>
          <w:lang w:val="en-US"/>
        </w:rPr>
        <w:t>The EUACI is focusing on four cross-dimensional thematic issues: Enhancing resilience of its partners, including the Integrity Cities; Ensuring integrity and transparency in utilizing reconstruction and humanitarian aid; supporting Ukraine’s EU integration in the field of anti-corruption; and assisting asset recovery and tracing.</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The EUACI has three components, namely:</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Component 1; that supports key state anti-corruption agencies in improving their effectiveness and independence;</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Component 2; that supports selected integrity cities in their efforts to strengthen their integrity, transparency, and accountability; and</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Component 3; that supports Ukraine’s civil society, media, and business community</w:t>
      </w:r>
      <w:r w:rsidR="00751AF9" w:rsidRPr="00480752">
        <w:rPr>
          <w:rFonts w:ascii="Verdana" w:eastAsia="Times New Roman" w:hAnsi="Verdana" w:cstheme="minorHAnsi"/>
          <w:color w:val="000000"/>
          <w:sz w:val="24"/>
          <w:lang w:val="en-US" w:eastAsia="uk-UA"/>
        </w:rPr>
        <w:t>.</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This Job Description falls under Component 2 and focuses on </w:t>
      </w:r>
      <w:r w:rsidR="00DD43CB" w:rsidRPr="00480752">
        <w:rPr>
          <w:rFonts w:ascii="Verdana" w:eastAsia="Times New Roman" w:hAnsi="Verdana" w:cstheme="minorHAnsi"/>
          <w:color w:val="000000"/>
          <w:sz w:val="24"/>
          <w:lang w:val="en-US" w:eastAsia="uk-UA"/>
        </w:rPr>
        <w:t xml:space="preserve">assisting </w:t>
      </w:r>
      <w:r w:rsidR="00751AF9"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 xml:space="preserve">six </w:t>
      </w:r>
      <w:r w:rsidRPr="00480752">
        <w:rPr>
          <w:rFonts w:ascii="Verdana" w:eastAsia="Times New Roman" w:hAnsi="Verdana" w:cstheme="minorHAnsi"/>
          <w:color w:val="000000"/>
          <w:sz w:val="24"/>
          <w:lang w:val="en-US" w:eastAsia="uk-UA"/>
        </w:rPr>
        <w:lastRenderedPageBreak/>
        <w:t xml:space="preserve">Integrity Cities and </w:t>
      </w:r>
      <w:r w:rsidR="00DD43CB"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Ministry</w:t>
      </w:r>
      <w:r w:rsidR="00751AF9" w:rsidRPr="00480752">
        <w:rPr>
          <w:rFonts w:ascii="Verdana" w:eastAsia="Times New Roman" w:hAnsi="Verdana" w:cstheme="minorHAnsi"/>
          <w:color w:val="000000"/>
          <w:sz w:val="24"/>
          <w:lang w:val="en-US" w:eastAsia="uk-UA"/>
        </w:rPr>
        <w:t xml:space="preserve"> in</w:t>
      </w:r>
      <w:r w:rsidRPr="00480752">
        <w:rPr>
          <w:rFonts w:ascii="Verdana" w:eastAsia="Times New Roman" w:hAnsi="Verdana" w:cstheme="minorHAnsi"/>
          <w:color w:val="000000"/>
          <w:sz w:val="24"/>
          <w:lang w:val="en-US" w:eastAsia="uk-UA"/>
        </w:rPr>
        <w:t xml:space="preserve"> implement</w:t>
      </w:r>
      <w:r w:rsidR="00751AF9" w:rsidRPr="00480752">
        <w:rPr>
          <w:rFonts w:ascii="Verdana" w:eastAsia="Times New Roman" w:hAnsi="Verdana" w:cstheme="minorHAnsi"/>
          <w:color w:val="000000"/>
          <w:sz w:val="24"/>
          <w:lang w:val="en-US" w:eastAsia="uk-UA"/>
        </w:rPr>
        <w:t>ing</w:t>
      </w:r>
      <w:r w:rsidRPr="00480752">
        <w:rPr>
          <w:rFonts w:ascii="Verdana" w:eastAsia="Times New Roman" w:hAnsi="Verdana" w:cstheme="minorHAnsi"/>
          <w:color w:val="000000"/>
          <w:sz w:val="24"/>
          <w:lang w:val="en-US" w:eastAsia="uk-UA"/>
        </w:rPr>
        <w:t xml:space="preserve"> actions that will increase integrity, transparency and accountability of </w:t>
      </w:r>
      <w:r w:rsidR="00751AF9" w:rsidRPr="00480752">
        <w:rPr>
          <w:rFonts w:ascii="Verdana" w:eastAsia="Times New Roman" w:hAnsi="Verdana" w:cstheme="minorHAnsi"/>
          <w:color w:val="000000"/>
          <w:sz w:val="24"/>
          <w:lang w:val="en-US" w:eastAsia="uk-UA"/>
        </w:rPr>
        <w:t xml:space="preserve">their </w:t>
      </w:r>
      <w:r w:rsidRPr="00480752">
        <w:rPr>
          <w:rFonts w:ascii="Verdana" w:eastAsia="Times New Roman" w:hAnsi="Verdana" w:cstheme="minorHAnsi"/>
          <w:color w:val="000000"/>
          <w:sz w:val="24"/>
          <w:lang w:val="en-US" w:eastAsia="uk-UA"/>
        </w:rPr>
        <w:t xml:space="preserve">operations. The six integrity cities with which the EUACI has entered into a partnership are Chernivtsi, </w:t>
      </w:r>
      <w:proofErr w:type="spellStart"/>
      <w:r w:rsidRPr="00480752">
        <w:rPr>
          <w:rFonts w:ascii="Verdana" w:eastAsia="Times New Roman" w:hAnsi="Verdana" w:cstheme="minorHAnsi"/>
          <w:color w:val="000000"/>
          <w:sz w:val="24"/>
          <w:lang w:val="en-US" w:eastAsia="uk-UA"/>
        </w:rPr>
        <w:t>Chervonohrad</w:t>
      </w:r>
      <w:proofErr w:type="spellEnd"/>
      <w:r w:rsidRPr="00480752">
        <w:rPr>
          <w:rFonts w:ascii="Verdana" w:eastAsia="Times New Roman" w:hAnsi="Verdana" w:cstheme="minorHAnsi"/>
          <w:color w:val="000000"/>
          <w:sz w:val="24"/>
          <w:lang w:val="en-US" w:eastAsia="uk-UA"/>
        </w:rPr>
        <w:t xml:space="preserve">, Mariupol, Nikopol, Zhytomyr and </w:t>
      </w:r>
      <w:proofErr w:type="spellStart"/>
      <w:r w:rsidRPr="00480752">
        <w:rPr>
          <w:rFonts w:ascii="Verdana" w:eastAsia="Times New Roman" w:hAnsi="Verdana" w:cstheme="minorHAnsi"/>
          <w:color w:val="000000"/>
          <w:sz w:val="24"/>
          <w:lang w:val="en-US" w:eastAsia="uk-UA"/>
        </w:rPr>
        <w:t>Mykolayiv</w:t>
      </w:r>
      <w:proofErr w:type="spellEnd"/>
      <w:r w:rsidRPr="00480752">
        <w:rPr>
          <w:rFonts w:ascii="Verdana" w:eastAsia="Times New Roman" w:hAnsi="Verdana" w:cstheme="minorHAnsi"/>
          <w:color w:val="000000"/>
          <w:sz w:val="24"/>
          <w:lang w:val="en-US" w:eastAsia="uk-UA"/>
        </w:rPr>
        <w:t>.</w:t>
      </w:r>
    </w:p>
    <w:p w:rsidR="00B221DD" w:rsidRPr="00480752" w:rsidRDefault="00B221DD" w:rsidP="00480752">
      <w:pPr>
        <w:widowControl w:val="0"/>
        <w:spacing w:after="0" w:line="240" w:lineRule="auto"/>
        <w:rPr>
          <w:rFonts w:ascii="Verdana" w:eastAsia="Times New Roman" w:hAnsi="Verdana" w:cstheme="minorHAnsi"/>
          <w:b/>
          <w:bCs/>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The position</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Title: Senior Project Manager for Integrity </w:t>
      </w:r>
      <w:r w:rsidR="00751AF9" w:rsidRPr="00480752">
        <w:rPr>
          <w:rFonts w:ascii="Verdana" w:eastAsia="Times New Roman" w:hAnsi="Verdana" w:cstheme="minorHAnsi"/>
          <w:bCs/>
          <w:color w:val="000000"/>
          <w:sz w:val="24"/>
          <w:lang w:val="en-US" w:eastAsia="uk-UA"/>
        </w:rPr>
        <w:t>Projects and Reconstruction</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Place of service: EUACI office in Kyiv; with extensive travel to Integrity Cities</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Supervised by </w:t>
      </w:r>
      <w:r w:rsidR="00751AF9"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Team Leader of Component 2</w:t>
      </w:r>
    </w:p>
    <w:p w:rsidR="0091768B" w:rsidRPr="00480752" w:rsidRDefault="0091768B"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From: As soon as possible.</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What we offer</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A full-time </w:t>
      </w:r>
      <w:proofErr w:type="spellStart"/>
      <w:r w:rsidRPr="00480752">
        <w:rPr>
          <w:rFonts w:ascii="Verdana" w:eastAsia="Times New Roman" w:hAnsi="Verdana" w:cstheme="minorHAnsi"/>
          <w:color w:val="000000"/>
          <w:sz w:val="24"/>
          <w:lang w:val="en-US" w:eastAsia="uk-UA"/>
        </w:rPr>
        <w:t>labour</w:t>
      </w:r>
      <w:proofErr w:type="spellEnd"/>
      <w:r w:rsidRPr="00480752">
        <w:rPr>
          <w:rFonts w:ascii="Verdana" w:eastAsia="Times New Roman" w:hAnsi="Verdana" w:cstheme="minorHAnsi"/>
          <w:color w:val="000000"/>
          <w:sz w:val="24"/>
          <w:lang w:val="en-US" w:eastAsia="uk-UA"/>
        </w:rPr>
        <w:t xml:space="preserve"> contract with the Embassy of Denmark until the end of EUACI phase II (July 2024). Salary and benefits package according to Embassy regulations. A modern and comfortable workplace in the </w:t>
      </w:r>
      <w:proofErr w:type="spellStart"/>
      <w:r w:rsidRPr="00480752">
        <w:rPr>
          <w:rFonts w:ascii="Verdana" w:eastAsia="Times New Roman" w:hAnsi="Verdana" w:cstheme="minorHAnsi"/>
          <w:color w:val="000000"/>
          <w:sz w:val="24"/>
          <w:lang w:val="en-US" w:eastAsia="uk-UA"/>
        </w:rPr>
        <w:t>centre</w:t>
      </w:r>
      <w:proofErr w:type="spellEnd"/>
      <w:r w:rsidRPr="00480752">
        <w:rPr>
          <w:rFonts w:ascii="Verdana" w:eastAsia="Times New Roman" w:hAnsi="Verdana" w:cstheme="minorHAnsi"/>
          <w:color w:val="000000"/>
          <w:sz w:val="24"/>
          <w:lang w:val="en-US" w:eastAsia="uk-UA"/>
        </w:rPr>
        <w:t xml:space="preserve"> of Kyiv.</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Area of Responsibility</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At the </w:t>
      </w:r>
      <w:r w:rsidR="00513A73" w:rsidRPr="00480752">
        <w:rPr>
          <w:rFonts w:ascii="Verdana" w:eastAsia="Times New Roman" w:hAnsi="Verdana" w:cstheme="minorHAnsi"/>
          <w:color w:val="000000"/>
          <w:sz w:val="24"/>
          <w:lang w:val="en-US" w:eastAsia="uk-UA"/>
        </w:rPr>
        <w:t>o</w:t>
      </w:r>
      <w:r w:rsidRPr="00480752">
        <w:rPr>
          <w:rFonts w:ascii="Verdana" w:eastAsia="Times New Roman" w:hAnsi="Verdana" w:cstheme="minorHAnsi"/>
          <w:color w:val="000000"/>
          <w:sz w:val="24"/>
          <w:lang w:val="en-US" w:eastAsia="uk-UA"/>
        </w:rPr>
        <w:t xml:space="preserve">verall </w:t>
      </w:r>
      <w:proofErr w:type="spellStart"/>
      <w:r w:rsidR="00513A73" w:rsidRPr="00480752">
        <w:rPr>
          <w:rFonts w:ascii="Verdana" w:eastAsia="Times New Roman" w:hAnsi="Verdana" w:cstheme="minorHAnsi"/>
          <w:color w:val="000000"/>
          <w:sz w:val="24"/>
          <w:lang w:val="en-US" w:eastAsia="uk-UA"/>
        </w:rPr>
        <w:t>p</w:t>
      </w:r>
      <w:r w:rsidRPr="00480752">
        <w:rPr>
          <w:rFonts w:ascii="Verdana" w:eastAsia="Times New Roman" w:hAnsi="Verdana" w:cstheme="minorHAnsi"/>
          <w:color w:val="000000"/>
          <w:sz w:val="24"/>
          <w:lang w:val="en-US" w:eastAsia="uk-UA"/>
        </w:rPr>
        <w:t>rogramme</w:t>
      </w:r>
      <w:proofErr w:type="spellEnd"/>
      <w:r w:rsidRPr="00480752">
        <w:rPr>
          <w:rFonts w:ascii="Verdana" w:eastAsia="Times New Roman" w:hAnsi="Verdana" w:cstheme="minorHAnsi"/>
          <w:color w:val="000000"/>
          <w:sz w:val="24"/>
          <w:lang w:val="en-US" w:eastAsia="uk-UA"/>
        </w:rPr>
        <w:t xml:space="preserve"> Level, the successful candidate has to contribute to the following:</w:t>
      </w:r>
    </w:p>
    <w:p w:rsidR="008B0C09" w:rsidRPr="00480752" w:rsidRDefault="008B0C09" w:rsidP="00480752">
      <w:pPr>
        <w:pStyle w:val="ListParagraph"/>
        <w:widowControl w:val="0"/>
        <w:numPr>
          <w:ilvl w:val="0"/>
          <w:numId w:val="3"/>
        </w:numPr>
        <w:spacing w:after="0" w:line="240" w:lineRule="auto"/>
        <w:contextualSpacing w:val="0"/>
        <w:rPr>
          <w:rFonts w:ascii="Verdana" w:eastAsia="Times New Roman" w:hAnsi="Verdana" w:cstheme="minorHAnsi"/>
          <w:color w:val="000000"/>
          <w:sz w:val="24"/>
          <w:lang w:val="en-US" w:eastAsia="uk-UA"/>
        </w:rPr>
      </w:pPr>
      <w:proofErr w:type="spellStart"/>
      <w:r w:rsidRPr="00480752">
        <w:rPr>
          <w:rFonts w:ascii="Verdana" w:eastAsia="Times New Roman" w:hAnsi="Verdana" w:cstheme="minorHAnsi"/>
          <w:color w:val="000000"/>
          <w:sz w:val="24"/>
          <w:lang w:val="en-US" w:eastAsia="uk-UA"/>
        </w:rPr>
        <w:t>programme</w:t>
      </w:r>
      <w:proofErr w:type="spellEnd"/>
      <w:r w:rsidRPr="00480752">
        <w:rPr>
          <w:rFonts w:ascii="Verdana" w:eastAsia="Times New Roman" w:hAnsi="Verdana" w:cstheme="minorHAnsi"/>
          <w:color w:val="000000"/>
          <w:sz w:val="24"/>
          <w:lang w:val="en-US" w:eastAsia="uk-UA"/>
        </w:rPr>
        <w:t xml:space="preserve"> planning and budgeting, including review and update of the agreed work plans and budgets;</w:t>
      </w:r>
    </w:p>
    <w:p w:rsidR="008B0C09" w:rsidRPr="00480752" w:rsidRDefault="008B0C09" w:rsidP="00480752">
      <w:pPr>
        <w:pStyle w:val="ListParagraph"/>
        <w:widowControl w:val="0"/>
        <w:numPr>
          <w:ilvl w:val="0"/>
          <w:numId w:val="3"/>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quarterly, semi-annual, annual reporting of the progress made in the Integrity Cities;</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At the specific Level, the successful candidate is expected to:</w:t>
      </w:r>
    </w:p>
    <w:p w:rsidR="00513A73" w:rsidRPr="00480752" w:rsidRDefault="00513A73"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coordinate and implement the program’s activities on integrity and reconstruction vis-a-vis the Ministry;</w:t>
      </w:r>
    </w:p>
    <w:p w:rsidR="00513A73" w:rsidRPr="00480752" w:rsidRDefault="00513A73"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cooperate with the Ministry regarding the </w:t>
      </w:r>
      <w:proofErr w:type="spellStart"/>
      <w:r w:rsidRPr="00480752">
        <w:rPr>
          <w:rFonts w:ascii="Verdana" w:eastAsia="Times New Roman" w:hAnsi="Verdana" w:cstheme="minorHAnsi"/>
          <w:color w:val="000000"/>
          <w:sz w:val="24"/>
          <w:lang w:val="en-US" w:eastAsia="uk-UA"/>
        </w:rPr>
        <w:t>organisation</w:t>
      </w:r>
      <w:proofErr w:type="spellEnd"/>
      <w:r w:rsidRPr="00480752">
        <w:rPr>
          <w:rFonts w:ascii="Verdana" w:eastAsia="Times New Roman" w:hAnsi="Verdana" w:cstheme="minorHAnsi"/>
          <w:color w:val="000000"/>
          <w:sz w:val="24"/>
          <w:lang w:val="en-US" w:eastAsia="uk-UA"/>
        </w:rPr>
        <w:t xml:space="preserve"> of the work of high-level long-term and short-term consultants;</w:t>
      </w:r>
    </w:p>
    <w:p w:rsidR="00513A73" w:rsidRPr="00480752" w:rsidRDefault="00513A73"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proofErr w:type="spellStart"/>
      <w:r w:rsidRPr="00480752">
        <w:rPr>
          <w:rFonts w:ascii="Verdana" w:eastAsia="Times New Roman" w:hAnsi="Verdana" w:cstheme="minorHAnsi"/>
          <w:color w:val="000000"/>
          <w:sz w:val="24"/>
          <w:lang w:val="en-US" w:eastAsia="uk-UA"/>
        </w:rPr>
        <w:t>сoordinate</w:t>
      </w:r>
      <w:proofErr w:type="spellEnd"/>
      <w:r w:rsidRPr="00480752">
        <w:rPr>
          <w:rFonts w:ascii="Verdana" w:eastAsia="Times New Roman" w:hAnsi="Verdana" w:cstheme="minorHAnsi"/>
          <w:color w:val="000000"/>
          <w:sz w:val="24"/>
          <w:lang w:val="en-US" w:eastAsia="uk-UA"/>
        </w:rPr>
        <w:t xml:space="preserve"> the development and implementation of IT products for the Ministry in the field of ensuring the integrity and accountability of the reconstruction process;</w:t>
      </w:r>
    </w:p>
    <w:p w:rsidR="00513A73" w:rsidRPr="00480752" w:rsidRDefault="00513A73"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coordinate technical assistance with other EU-funded programs;</w:t>
      </w:r>
    </w:p>
    <w:p w:rsidR="008B0C09" w:rsidRPr="00480752" w:rsidRDefault="008B0C09"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quality assure and manage the work of </w:t>
      </w:r>
      <w:r w:rsidR="00513A73"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advisers to the mayors posted by EUACI in each Integrity City;</w:t>
      </w:r>
    </w:p>
    <w:p w:rsidR="008B0C09" w:rsidRPr="00480752" w:rsidRDefault="008B0C09"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initiate and complete procurement of technical assistance services for Integrity Cities and the Ministry and the subsequent management of contracts;</w:t>
      </w:r>
    </w:p>
    <w:p w:rsidR="008B0C09" w:rsidRPr="00480752" w:rsidRDefault="008B0C09"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oversee the implementation and ensure the quality of the deliverables of the individual consultants, consulting companies, and IT developers hired by the EUACI to provide technical assistance to </w:t>
      </w:r>
      <w:r w:rsidR="00513A73"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Integrity Cities and the Ministry;</w:t>
      </w:r>
    </w:p>
    <w:p w:rsidR="008B0C09" w:rsidRPr="00480752" w:rsidRDefault="008B0C09"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sustain partnerships with and represent the EUACI in </w:t>
      </w:r>
      <w:r w:rsidR="00513A73" w:rsidRPr="00480752">
        <w:rPr>
          <w:rFonts w:ascii="Verdana" w:eastAsia="Times New Roman" w:hAnsi="Verdana" w:cstheme="minorHAnsi"/>
          <w:color w:val="000000"/>
          <w:sz w:val="24"/>
          <w:lang w:val="en-US" w:eastAsia="uk-UA"/>
        </w:rPr>
        <w:t>meetings with the</w:t>
      </w:r>
      <w:r w:rsidRPr="00480752">
        <w:rPr>
          <w:rFonts w:ascii="Verdana" w:eastAsia="Times New Roman" w:hAnsi="Verdana" w:cstheme="minorHAnsi"/>
          <w:color w:val="000000"/>
          <w:sz w:val="24"/>
          <w:lang w:val="en-US" w:eastAsia="uk-UA"/>
        </w:rPr>
        <w:t xml:space="preserve"> </w:t>
      </w:r>
      <w:r w:rsidRPr="00480752">
        <w:rPr>
          <w:rFonts w:ascii="Verdana" w:eastAsia="Times New Roman" w:hAnsi="Verdana" w:cstheme="minorHAnsi"/>
          <w:color w:val="000000"/>
          <w:sz w:val="24"/>
          <w:lang w:val="en-US" w:eastAsia="uk-UA"/>
        </w:rPr>
        <w:lastRenderedPageBreak/>
        <w:t xml:space="preserve">leadership of the Integrity Cities, </w:t>
      </w:r>
      <w:r w:rsidR="00513A73"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 xml:space="preserve">working-level public officials and </w:t>
      </w:r>
      <w:r w:rsidR="00513A73" w:rsidRPr="00480752">
        <w:rPr>
          <w:rFonts w:ascii="Verdana" w:eastAsia="Times New Roman" w:hAnsi="Verdana" w:cstheme="minorHAnsi"/>
          <w:color w:val="000000"/>
          <w:sz w:val="24"/>
          <w:lang w:val="en-US" w:eastAsia="uk-UA"/>
        </w:rPr>
        <w:t xml:space="preserve">the </w:t>
      </w:r>
      <w:r w:rsidRPr="00480752">
        <w:rPr>
          <w:rFonts w:ascii="Verdana" w:eastAsia="Times New Roman" w:hAnsi="Verdana" w:cstheme="minorHAnsi"/>
          <w:color w:val="000000"/>
          <w:sz w:val="24"/>
          <w:lang w:val="en-US" w:eastAsia="uk-UA"/>
        </w:rPr>
        <w:t>management of the Ministry;</w:t>
      </w:r>
    </w:p>
    <w:p w:rsidR="008B0C09" w:rsidRPr="00480752" w:rsidRDefault="008B0C09"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proofErr w:type="spellStart"/>
      <w:r w:rsidRPr="00480752">
        <w:rPr>
          <w:rFonts w:ascii="Verdana" w:eastAsia="Times New Roman" w:hAnsi="Verdana" w:cstheme="minorHAnsi"/>
          <w:color w:val="000000"/>
          <w:sz w:val="24"/>
          <w:lang w:val="en-US" w:eastAsia="uk-UA"/>
        </w:rPr>
        <w:t>сoordinate</w:t>
      </w:r>
      <w:proofErr w:type="spellEnd"/>
      <w:r w:rsidRPr="00480752">
        <w:rPr>
          <w:rFonts w:ascii="Verdana" w:eastAsia="Times New Roman" w:hAnsi="Verdana" w:cstheme="minorHAnsi"/>
          <w:color w:val="000000"/>
          <w:sz w:val="24"/>
          <w:lang w:val="en-US" w:eastAsia="uk-UA"/>
        </w:rPr>
        <w:t xml:space="preserve"> the development and implementation of E-Reception Halls in the Integrity Cities;</w:t>
      </w:r>
    </w:p>
    <w:p w:rsidR="008B0C09" w:rsidRPr="00480752" w:rsidRDefault="008B0C09" w:rsidP="00480752">
      <w:pPr>
        <w:pStyle w:val="ListParagraph"/>
        <w:widowControl w:val="0"/>
        <w:numPr>
          <w:ilvl w:val="0"/>
          <w:numId w:val="4"/>
        </w:numPr>
        <w:spacing w:after="0" w:line="240" w:lineRule="auto"/>
        <w:contextualSpacing w:val="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assist with other duties as agreed with the Team Leader.</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Demand Profile/Qualifications</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Master’s Degree in Public Policy, Public Administration, Law, International Relations, Political Sciences, or a related field;</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Experience in cooperation with local self-government bodies and state institutions for at least 5 years;</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 xml:space="preserve">Experience </w:t>
      </w:r>
      <w:r w:rsidR="0091768B" w:rsidRPr="00480752">
        <w:rPr>
          <w:rFonts w:ascii="Verdana" w:eastAsia="Times New Roman" w:hAnsi="Verdana" w:cstheme="minorHAnsi"/>
          <w:color w:val="000000"/>
          <w:sz w:val="24"/>
          <w:lang w:val="en-US" w:eastAsia="uk-UA"/>
        </w:rPr>
        <w:t xml:space="preserve">in </w:t>
      </w:r>
      <w:r w:rsidRPr="00480752">
        <w:rPr>
          <w:rFonts w:ascii="Verdana" w:eastAsia="Times New Roman" w:hAnsi="Verdana" w:cstheme="minorHAnsi"/>
          <w:color w:val="000000"/>
          <w:sz w:val="24"/>
          <w:lang w:val="en-US" w:eastAsia="uk-UA"/>
        </w:rPr>
        <w:t xml:space="preserve">establishing relationships with local governments, international </w:t>
      </w:r>
      <w:proofErr w:type="spellStart"/>
      <w:r w:rsidRPr="00480752">
        <w:rPr>
          <w:rFonts w:ascii="Verdana" w:eastAsia="Times New Roman" w:hAnsi="Verdana" w:cstheme="minorHAnsi"/>
          <w:color w:val="000000"/>
          <w:sz w:val="24"/>
          <w:lang w:val="en-US" w:eastAsia="uk-UA"/>
        </w:rPr>
        <w:t>organisations</w:t>
      </w:r>
      <w:proofErr w:type="spellEnd"/>
      <w:r w:rsidRPr="00480752">
        <w:rPr>
          <w:rFonts w:ascii="Verdana" w:eastAsia="Times New Roman" w:hAnsi="Verdana" w:cstheme="minorHAnsi"/>
          <w:color w:val="000000"/>
          <w:sz w:val="24"/>
          <w:lang w:val="en-US" w:eastAsia="uk-UA"/>
        </w:rPr>
        <w:t xml:space="preserve"> and Ukrainian </w:t>
      </w:r>
      <w:proofErr w:type="spellStart"/>
      <w:r w:rsidRPr="00480752">
        <w:rPr>
          <w:rFonts w:ascii="Verdana" w:eastAsia="Times New Roman" w:hAnsi="Verdana" w:cstheme="minorHAnsi"/>
          <w:color w:val="000000"/>
          <w:sz w:val="24"/>
          <w:lang w:val="en-US" w:eastAsia="uk-UA"/>
        </w:rPr>
        <w:t>organisations</w:t>
      </w:r>
      <w:proofErr w:type="spellEnd"/>
      <w:r w:rsidRPr="00480752">
        <w:rPr>
          <w:rFonts w:ascii="Verdana" w:eastAsia="Times New Roman" w:hAnsi="Verdana" w:cstheme="minorHAnsi"/>
          <w:color w:val="000000"/>
          <w:sz w:val="24"/>
          <w:lang w:val="en-US" w:eastAsia="uk-UA"/>
        </w:rPr>
        <w:t>.</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Experience in implementing joint projects with state authorities and local self-government for at least 5 years;</w:t>
      </w:r>
    </w:p>
    <w:p w:rsidR="0091768B" w:rsidRPr="00480752" w:rsidRDefault="0091768B"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Experience in promoting good governance and integrity would be an asset;</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Experience in the development and implementation of regulatory acts for local self-government bodies and state authorities</w:t>
      </w:r>
      <w:r w:rsidR="0091768B" w:rsidRPr="00480752">
        <w:rPr>
          <w:rFonts w:ascii="Verdana" w:eastAsia="Times New Roman" w:hAnsi="Verdana" w:cstheme="minorHAnsi"/>
          <w:color w:val="000000"/>
          <w:sz w:val="24"/>
          <w:lang w:val="en-US" w:eastAsia="uk-UA"/>
        </w:rPr>
        <w:t xml:space="preserve"> would be an advantage</w:t>
      </w:r>
      <w:r w:rsidRPr="00480752">
        <w:rPr>
          <w:rFonts w:ascii="Verdana" w:eastAsia="Times New Roman" w:hAnsi="Verdana" w:cstheme="minorHAnsi"/>
          <w:color w:val="000000"/>
          <w:sz w:val="24"/>
          <w:lang w:val="en-US" w:eastAsia="uk-UA"/>
        </w:rPr>
        <w:t>;</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Good analytical, negotiation, networking, coordination, and communication skills;</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Ability to work with tight deadlines, follow through on tasks and deliver results;</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Fluency in Ukrainian and excellent English language skills is required;</w:t>
      </w:r>
    </w:p>
    <w:p w:rsidR="008B0C09" w:rsidRPr="00480752" w:rsidRDefault="008B0C09" w:rsidP="00480752">
      <w:pPr>
        <w:widowControl w:val="0"/>
        <w:numPr>
          <w:ilvl w:val="0"/>
          <w:numId w:val="5"/>
        </w:numPr>
        <w:spacing w:after="0" w:line="240" w:lineRule="auto"/>
        <w:ind w:left="0"/>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Keen sense of ethics, integrity, and credibility.</w:t>
      </w:r>
    </w:p>
    <w:p w:rsidR="00480752" w:rsidRPr="00480752" w:rsidRDefault="00480752" w:rsidP="00480752">
      <w:pPr>
        <w:widowControl w:val="0"/>
        <w:spacing w:after="0" w:line="240" w:lineRule="auto"/>
        <w:rPr>
          <w:rFonts w:ascii="Verdana" w:eastAsia="Times New Roman" w:hAnsi="Verdana" w:cstheme="minorHAnsi"/>
          <w:b/>
          <w:bCs/>
          <w:color w:val="000000"/>
          <w:sz w:val="24"/>
          <w:lang w:val="en-US" w:eastAsia="uk-UA"/>
        </w:rPr>
      </w:pP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b/>
          <w:bCs/>
          <w:color w:val="000000"/>
          <w:sz w:val="24"/>
          <w:lang w:val="en-US" w:eastAsia="uk-UA"/>
        </w:rPr>
        <w:t>Deadline for applications</w:t>
      </w:r>
    </w:p>
    <w:p w:rsidR="008B0C09" w:rsidRPr="00480752" w:rsidRDefault="008B0C09" w:rsidP="00480752">
      <w:pPr>
        <w:widowControl w:val="0"/>
        <w:spacing w:after="0" w:line="240" w:lineRule="auto"/>
        <w:rPr>
          <w:rFonts w:ascii="Verdana" w:eastAsia="Times New Roman" w:hAnsi="Verdana" w:cstheme="minorHAnsi"/>
          <w:b/>
          <w:bCs/>
          <w:color w:val="000000"/>
          <w:sz w:val="24"/>
          <w:lang w:val="en-US" w:eastAsia="uk-UA"/>
        </w:rPr>
      </w:pPr>
      <w:r w:rsidRPr="00480752">
        <w:rPr>
          <w:rFonts w:ascii="Verdana" w:eastAsia="Times New Roman" w:hAnsi="Verdana" w:cstheme="minorHAnsi"/>
          <w:color w:val="000000"/>
          <w:sz w:val="24"/>
          <w:lang w:val="en-US" w:eastAsia="uk-UA"/>
        </w:rPr>
        <w:t xml:space="preserve">Interested candidates should submit their short </w:t>
      </w:r>
      <w:r w:rsidRPr="00480752">
        <w:rPr>
          <w:rFonts w:ascii="Verdana" w:eastAsia="Times New Roman" w:hAnsi="Verdana" w:cstheme="minorHAnsi"/>
          <w:b/>
          <w:bCs/>
          <w:color w:val="000000"/>
          <w:sz w:val="24"/>
          <w:lang w:val="en-US" w:eastAsia="uk-UA"/>
        </w:rPr>
        <w:t>letter of motivation</w:t>
      </w:r>
      <w:r w:rsidRPr="00480752">
        <w:rPr>
          <w:rFonts w:ascii="Verdana" w:eastAsia="Times New Roman" w:hAnsi="Verdana" w:cstheme="minorHAnsi"/>
          <w:color w:val="000000"/>
          <w:sz w:val="24"/>
          <w:lang w:val="en-US" w:eastAsia="uk-UA"/>
        </w:rPr>
        <w:t xml:space="preserve"> and an updated </w:t>
      </w:r>
      <w:r w:rsidRPr="00480752">
        <w:rPr>
          <w:rFonts w:ascii="Verdana" w:eastAsia="Times New Roman" w:hAnsi="Verdana" w:cstheme="minorHAnsi"/>
          <w:b/>
          <w:bCs/>
          <w:color w:val="000000"/>
          <w:sz w:val="24"/>
          <w:lang w:val="en-US" w:eastAsia="uk-UA"/>
        </w:rPr>
        <w:t>CV</w:t>
      </w:r>
      <w:r w:rsidRPr="00480752">
        <w:rPr>
          <w:rFonts w:ascii="Verdana" w:eastAsia="Times New Roman" w:hAnsi="Verdana" w:cstheme="minorHAnsi"/>
          <w:color w:val="000000"/>
          <w:sz w:val="24"/>
          <w:lang w:val="en-US" w:eastAsia="uk-UA"/>
        </w:rPr>
        <w:t xml:space="preserve"> in English to </w:t>
      </w:r>
      <w:hyperlink r:id="rId8" w:history="1">
        <w:r w:rsidRPr="00480752">
          <w:rPr>
            <w:rStyle w:val="Hyperlink"/>
            <w:rFonts w:ascii="Verdana" w:eastAsia="Times New Roman" w:hAnsi="Verdana" w:cstheme="minorHAnsi"/>
            <w:sz w:val="24"/>
            <w:lang w:val="en-US" w:eastAsia="uk-UA"/>
          </w:rPr>
          <w:t>tarslu@um.dk</w:t>
        </w:r>
      </w:hyperlink>
      <w:r w:rsidRPr="00480752">
        <w:rPr>
          <w:rFonts w:ascii="Verdana" w:eastAsia="Times New Roman" w:hAnsi="Verdana" w:cstheme="minorHAnsi"/>
          <w:color w:val="000000"/>
          <w:sz w:val="24"/>
          <w:lang w:val="en-US" w:eastAsia="uk-UA"/>
        </w:rPr>
        <w:t xml:space="preserve"> before the close of business on </w:t>
      </w:r>
      <w:r w:rsidRPr="00480752">
        <w:rPr>
          <w:rFonts w:ascii="Verdana" w:eastAsia="Times New Roman" w:hAnsi="Verdana" w:cstheme="minorHAnsi"/>
          <w:b/>
          <w:bCs/>
          <w:color w:val="000000"/>
          <w:sz w:val="24"/>
          <w:lang w:val="en-US" w:eastAsia="uk-UA"/>
        </w:rPr>
        <w:t>20 February 2023.</w:t>
      </w:r>
    </w:p>
    <w:p w:rsidR="008B0C09" w:rsidRPr="00480752" w:rsidRDefault="008B0C09" w:rsidP="00480752">
      <w:pPr>
        <w:widowControl w:val="0"/>
        <w:spacing w:after="0" w:line="240" w:lineRule="auto"/>
        <w:rPr>
          <w:rFonts w:ascii="Verdana" w:eastAsia="Times New Roman" w:hAnsi="Verdana" w:cstheme="minorHAnsi"/>
          <w:color w:val="000000"/>
          <w:sz w:val="24"/>
          <w:lang w:val="en-US" w:eastAsia="uk-UA"/>
        </w:rPr>
      </w:pPr>
      <w:r w:rsidRPr="00480752">
        <w:rPr>
          <w:rFonts w:ascii="Verdana" w:eastAsia="Times New Roman" w:hAnsi="Verdana" w:cstheme="minorHAnsi"/>
          <w:color w:val="000000"/>
          <w:sz w:val="24"/>
          <w:lang w:val="en-US" w:eastAsia="uk-UA"/>
        </w:rPr>
        <w:t>Interviews are scheduled to take place from 23-28 February 2023.</w:t>
      </w:r>
    </w:p>
    <w:p w:rsidR="00B32F90" w:rsidRPr="00480752" w:rsidRDefault="00B32F90" w:rsidP="00B221DD">
      <w:pPr>
        <w:widowControl w:val="0"/>
        <w:spacing w:after="0" w:line="240" w:lineRule="auto"/>
        <w:rPr>
          <w:rFonts w:ascii="Verdana" w:hAnsi="Verdana"/>
          <w:sz w:val="24"/>
          <w:lang w:val="en-US"/>
        </w:rPr>
      </w:pPr>
    </w:p>
    <w:sectPr w:rsidR="00B32F90" w:rsidRPr="00480752">
      <w:headerReference w:type="default" r:id="rId9"/>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D20" w:rsidRDefault="00BC2D20" w:rsidP="007D1BEA">
      <w:pPr>
        <w:spacing w:after="0" w:line="240" w:lineRule="auto"/>
      </w:pPr>
      <w:r>
        <w:separator/>
      </w:r>
    </w:p>
  </w:endnote>
  <w:endnote w:type="continuationSeparator" w:id="0">
    <w:p w:rsidR="00BC2D20" w:rsidRDefault="00BC2D20" w:rsidP="007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5CA" w:rsidRDefault="00CA35CA">
    <w:pPr>
      <w:pStyle w:val="Footer"/>
    </w:pPr>
  </w:p>
  <w:p w:rsidR="007D1BEA" w:rsidRDefault="007D1BEA">
    <w:pPr>
      <w:pStyle w:val="Footer"/>
    </w:pPr>
    <w:r>
      <w:rPr>
        <w:noProof/>
        <w:lang w:eastAsia="uk-UA"/>
      </w:rPr>
      <w:drawing>
        <wp:inline distT="0" distB="0" distL="0" distR="0" wp14:anchorId="1DE9B35A" wp14:editId="29924E8D">
          <wp:extent cx="2606723" cy="9354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701" cy="9440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D20" w:rsidRDefault="00BC2D20" w:rsidP="007D1BEA">
      <w:pPr>
        <w:spacing w:after="0" w:line="240" w:lineRule="auto"/>
      </w:pPr>
      <w:r>
        <w:separator/>
      </w:r>
    </w:p>
  </w:footnote>
  <w:footnote w:type="continuationSeparator" w:id="0">
    <w:p w:rsidR="00BC2D20" w:rsidRDefault="00BC2D20" w:rsidP="007D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BEA" w:rsidRPr="007D1BEA" w:rsidRDefault="007D1BEA" w:rsidP="007D1BEA">
    <w:pPr>
      <w:pStyle w:val="Header"/>
    </w:pPr>
    <w:r>
      <w:rPr>
        <w:noProof/>
        <w:lang w:eastAsia="uk-UA"/>
      </w:rPr>
      <w:drawing>
        <wp:anchor distT="0" distB="0" distL="114300" distR="114300" simplePos="0" relativeHeight="251658240" behindDoc="0" locked="0" layoutInCell="1" allowOverlap="1" wp14:anchorId="5489A892" wp14:editId="4E84FB2E">
          <wp:simplePos x="0" y="0"/>
          <wp:positionH relativeFrom="margin">
            <wp:align>left</wp:align>
          </wp:positionH>
          <wp:positionV relativeFrom="paragraph">
            <wp:posOffset>-157480</wp:posOffset>
          </wp:positionV>
          <wp:extent cx="3820795" cy="551180"/>
          <wp:effectExtent l="0" t="0" r="8255" b="127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3820795" cy="551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BB2"/>
    <w:multiLevelType w:val="hybridMultilevel"/>
    <w:tmpl w:val="CC4CF3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4CC32135"/>
    <w:multiLevelType w:val="hybridMultilevel"/>
    <w:tmpl w:val="2B167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7EF236A"/>
    <w:multiLevelType w:val="hybridMultilevel"/>
    <w:tmpl w:val="C7E4ED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7CDA14D6"/>
    <w:multiLevelType w:val="multilevel"/>
    <w:tmpl w:val="270E9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33AF9"/>
    <w:multiLevelType w:val="hybridMultilevel"/>
    <w:tmpl w:val="837488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83291693">
    <w:abstractNumId w:val="1"/>
  </w:num>
  <w:num w:numId="2" w16cid:durableId="2030794603">
    <w:abstractNumId w:val="4"/>
  </w:num>
  <w:num w:numId="3" w16cid:durableId="1839878793">
    <w:abstractNumId w:val="2"/>
  </w:num>
  <w:num w:numId="4" w16cid:durableId="1550264181">
    <w:abstractNumId w:val="0"/>
  </w:num>
  <w:num w:numId="5" w16cid:durableId="94496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xtjA3tDQ1NzA1NzdQ0lEKTi0uzszPAykwrAUA/u82yywAAAA="/>
  </w:docVars>
  <w:rsids>
    <w:rsidRoot w:val="00B32F90"/>
    <w:rsid w:val="00077408"/>
    <w:rsid w:val="00105070"/>
    <w:rsid w:val="00146FD1"/>
    <w:rsid w:val="00171D69"/>
    <w:rsid w:val="001C1EFF"/>
    <w:rsid w:val="00304F16"/>
    <w:rsid w:val="00320589"/>
    <w:rsid w:val="0046099F"/>
    <w:rsid w:val="00480752"/>
    <w:rsid w:val="004B30C7"/>
    <w:rsid w:val="00513A73"/>
    <w:rsid w:val="00520145"/>
    <w:rsid w:val="0058312B"/>
    <w:rsid w:val="00671C66"/>
    <w:rsid w:val="006C6532"/>
    <w:rsid w:val="00704E8D"/>
    <w:rsid w:val="007372C7"/>
    <w:rsid w:val="00751AF9"/>
    <w:rsid w:val="007D1BEA"/>
    <w:rsid w:val="00820AEC"/>
    <w:rsid w:val="0082428A"/>
    <w:rsid w:val="008B0C09"/>
    <w:rsid w:val="0091768B"/>
    <w:rsid w:val="009500FD"/>
    <w:rsid w:val="009D1142"/>
    <w:rsid w:val="009F40D1"/>
    <w:rsid w:val="00AC2201"/>
    <w:rsid w:val="00B221DD"/>
    <w:rsid w:val="00B32F90"/>
    <w:rsid w:val="00B47293"/>
    <w:rsid w:val="00BA2927"/>
    <w:rsid w:val="00BC2D20"/>
    <w:rsid w:val="00C559D1"/>
    <w:rsid w:val="00C865BF"/>
    <w:rsid w:val="00CA35CA"/>
    <w:rsid w:val="00DD43CB"/>
    <w:rsid w:val="00E61A35"/>
    <w:rsid w:val="00EB6455"/>
    <w:rsid w:val="00EB7169"/>
    <w:rsid w:val="00F14D4C"/>
    <w:rsid w:val="00F35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2949"/>
  <w15:chartTrackingRefBased/>
  <w15:docId w15:val="{E962822E-CD7A-407C-A404-F1CFCA10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99F"/>
    <w:pPr>
      <w:ind w:left="720"/>
      <w:contextualSpacing/>
    </w:pPr>
  </w:style>
  <w:style w:type="paragraph" w:styleId="Header">
    <w:name w:val="header"/>
    <w:basedOn w:val="Normal"/>
    <w:link w:val="HeaderChar"/>
    <w:uiPriority w:val="99"/>
    <w:unhideWhenUsed/>
    <w:rsid w:val="007D1BEA"/>
    <w:pPr>
      <w:tabs>
        <w:tab w:val="center" w:pos="4819"/>
        <w:tab w:val="right" w:pos="9639"/>
      </w:tabs>
      <w:spacing w:after="0" w:line="240" w:lineRule="auto"/>
    </w:pPr>
  </w:style>
  <w:style w:type="character" w:customStyle="1" w:styleId="HeaderChar">
    <w:name w:val="Header Char"/>
    <w:basedOn w:val="DefaultParagraphFont"/>
    <w:link w:val="Header"/>
    <w:uiPriority w:val="99"/>
    <w:rsid w:val="007D1BEA"/>
  </w:style>
  <w:style w:type="paragraph" w:styleId="Footer">
    <w:name w:val="footer"/>
    <w:basedOn w:val="Normal"/>
    <w:link w:val="FooterChar"/>
    <w:uiPriority w:val="99"/>
    <w:unhideWhenUsed/>
    <w:rsid w:val="007D1BEA"/>
    <w:pPr>
      <w:tabs>
        <w:tab w:val="center" w:pos="4819"/>
        <w:tab w:val="right" w:pos="9639"/>
      </w:tabs>
      <w:spacing w:after="0" w:line="240" w:lineRule="auto"/>
    </w:pPr>
  </w:style>
  <w:style w:type="character" w:customStyle="1" w:styleId="FooterChar">
    <w:name w:val="Footer Char"/>
    <w:basedOn w:val="DefaultParagraphFont"/>
    <w:link w:val="Footer"/>
    <w:uiPriority w:val="99"/>
    <w:rsid w:val="007D1BEA"/>
  </w:style>
  <w:style w:type="character" w:styleId="Hyperlink">
    <w:name w:val="Hyperlink"/>
    <w:basedOn w:val="DefaultParagraphFont"/>
    <w:uiPriority w:val="99"/>
    <w:semiHidden/>
    <w:unhideWhenUsed/>
    <w:rsid w:val="008B0C09"/>
    <w:rPr>
      <w:color w:val="0000FF"/>
      <w:u w:val="single"/>
    </w:rPr>
  </w:style>
  <w:style w:type="paragraph" w:styleId="BalloonText">
    <w:name w:val="Balloon Text"/>
    <w:basedOn w:val="Normal"/>
    <w:link w:val="BalloonTextChar"/>
    <w:uiPriority w:val="99"/>
    <w:semiHidden/>
    <w:unhideWhenUsed/>
    <w:rsid w:val="00F14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4C"/>
    <w:rPr>
      <w:rFonts w:ascii="Segoe UI" w:hAnsi="Segoe UI" w:cs="Segoe UI"/>
      <w:sz w:val="18"/>
      <w:szCs w:val="18"/>
    </w:rPr>
  </w:style>
  <w:style w:type="paragraph" w:styleId="Revision">
    <w:name w:val="Revision"/>
    <w:hidden/>
    <w:uiPriority w:val="99"/>
    <w:semiHidden/>
    <w:rsid w:val="00B22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59471-542D-4F45-A88A-BA877DBE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876</Words>
  <Characters>4998</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 Случик</dc:creator>
  <cp:keywords/>
  <dc:description/>
  <cp:lastModifiedBy>Yana Ryzak</cp:lastModifiedBy>
  <cp:revision>7</cp:revision>
  <dcterms:created xsi:type="dcterms:W3CDTF">2023-02-05T23:35:00Z</dcterms:created>
  <dcterms:modified xsi:type="dcterms:W3CDTF">2023-02-06T13:53:00Z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7ec24793-1a54-486e-99ba-19a968439c6a</vt:lpwstr>
  </property>
</Properties>
</file>